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rPr>
          <w:color w:val="0A2540"/>
        </w:rPr>
        <w:t>Agreement Addendum Pack</w:t>
      </w:r>
    </w:p>
    <w:p>
      <w:r>
        <w:rPr>
          <w:i/>
        </w:rPr>
        <w:t>Attach one addendum to an existing agreement whenever a term changes. Each addendum below is complete — delete the ones you do not need.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4968"/>
        <w:gridCol w:w="4968"/>
      </w:tblGrid>
      <w:tr>
        <w:tc>
          <w:tcPr>
            <w:tcW w:type="dxa" w:w="4968"/>
            <w:shd w:val="clear" w:fill="D9E2EC"/>
          </w:tcPr>
          <w:p>
            <w:r>
              <w:rPr>
                <w:b/>
              </w:rPr>
              <w:t>Client</w:t>
            </w:r>
          </w:p>
        </w:tc>
        <w:tc>
          <w:tcPr>
            <w:tcW w:type="dxa" w:w="4968"/>
          </w:tcPr>
          <w:p>
            <w:r>
              <w:t>[Name]</w:t>
            </w:r>
          </w:p>
        </w:tc>
      </w:tr>
      <w:tr>
        <w:tc>
          <w:tcPr>
            <w:tcW w:type="dxa" w:w="4968"/>
            <w:shd w:val="clear" w:fill="D9E2EC"/>
          </w:tcPr>
          <w:p>
            <w:r>
              <w:rPr>
                <w:b/>
              </w:rPr>
              <w:t>Freelancer</w:t>
            </w:r>
          </w:p>
        </w:tc>
        <w:tc>
          <w:tcPr>
            <w:tcW w:type="dxa" w:w="4968"/>
          </w:tcPr>
          <w:p>
            <w:r>
              <w:t>[Name]</w:t>
            </w:r>
          </w:p>
        </w:tc>
      </w:tr>
      <w:tr>
        <w:tc>
          <w:tcPr>
            <w:tcW w:type="dxa" w:w="4968"/>
            <w:shd w:val="clear" w:fill="D9E2EC"/>
          </w:tcPr>
          <w:p>
            <w:r>
              <w:rPr>
                <w:b/>
              </w:rPr>
              <w:t>Original agreement date</w:t>
            </w:r>
          </w:p>
        </w:tc>
        <w:tc>
          <w:tcPr>
            <w:tcW w:type="dxa" w:w="4968"/>
          </w:tcPr>
          <w:p>
            <w:r>
              <w:t>[Date]</w:t>
            </w:r>
          </w:p>
        </w:tc>
      </w:tr>
      <w:tr>
        <w:tc>
          <w:tcPr>
            <w:tcW w:type="dxa" w:w="4968"/>
            <w:shd w:val="clear" w:fill="D9E2EC"/>
          </w:tcPr>
          <w:p>
            <w:r>
              <w:rPr>
                <w:b/>
              </w:rPr>
              <w:t>Addendum date</w:t>
            </w:r>
          </w:p>
        </w:tc>
        <w:tc>
          <w:tcPr>
            <w:tcW w:type="dxa" w:w="4968"/>
          </w:tcPr>
          <w:p>
            <w:r>
              <w:t>[Date]</w:t>
            </w:r>
          </w:p>
        </w:tc>
      </w:tr>
    </w:tbl>
    <w:p>
      <w:pPr>
        <w:pStyle w:val="Heading1"/>
      </w:pPr>
      <w:r>
        <w:rPr>
          <w:color w:val="0A2540"/>
        </w:rPr>
        <w:t>Addendum 1 — Kill Fee</w:t>
      </w:r>
    </w:p>
    <w:p>
      <w:r>
        <w:rPr>
          <w:b w:val="0"/>
          <w:i w:val="0"/>
        </w:rPr>
        <w:t>If the Client cancels the project after work has begun, the Client shall pay a kill fee of [50]% of the remaining project fee, plus payment in full for all work completed to the cancellation date, within [14] days of cancellation. If the Freelancer cancels without cause, any deposit for undelivered work shall be refunded.</w:t>
      </w:r>
    </w:p>
    <w:p>
      <w:pPr>
        <w:pStyle w:val="Heading1"/>
      </w:pPr>
      <w:r>
        <w:rPr>
          <w:color w:val="0A2540"/>
        </w:rPr>
        <w:t>Addendum 2 — Late Payment Fee</w:t>
      </w:r>
    </w:p>
    <w:p>
      <w:r>
        <w:rPr>
          <w:b w:val="0"/>
          <w:i w:val="0"/>
        </w:rPr>
        <w:t>Invoices are due within [14] days of issue. Amounts unpaid after the due date incur a late fee of [1.5]% per month (or the maximum permitted by law, if lower) on the outstanding balance, plus reasonable collection costs. Work may be paused until overdue amounts are paid.</w:t>
      </w:r>
    </w:p>
    <w:p>
      <w:pPr>
        <w:pStyle w:val="Heading1"/>
      </w:pPr>
      <w:r>
        <w:rPr>
          <w:color w:val="0A2540"/>
        </w:rPr>
        <w:t>Addendum 3 — Revision Cap</w:t>
      </w:r>
    </w:p>
    <w:p>
      <w:r>
        <w:rPr>
          <w:b w:val="0"/>
          <w:i w:val="0"/>
        </w:rPr>
        <w:t>The project fee includes [2] revision rounds. Each additional revision round is charged at [amount] per round, agreed in writing before the work is done. A revision means changes to delivered work within the agreed scope; new features or new scope require a Scope Change Order.</w:t>
      </w:r>
    </w:p>
    <w:p>
      <w:pPr>
        <w:pStyle w:val="Heading1"/>
      </w:pPr>
      <w:r>
        <w:rPr>
          <w:color w:val="0A2540"/>
        </w:rPr>
        <w:t>Addendum 4 — Rush Fee</w:t>
      </w:r>
    </w:p>
    <w:p>
      <w:r>
        <w:rPr>
          <w:b w:val="0"/>
          <w:i w:val="0"/>
        </w:rPr>
        <w:t>Work requested with a deadline shorter than the standard turnaround of [5] working days incurs a rush fee of [25]% of the project fee, agreed in writing before work begins.</w:t>
      </w:r>
    </w:p>
    <w:p>
      <w:pPr>
        <w:pStyle w:val="Heading1"/>
      </w:pPr>
      <w:r>
        <w:rPr>
          <w:color w:val="0A2540"/>
        </w:rPr>
        <w:t>Signatures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4968"/>
        <w:gridCol w:w="4968"/>
      </w:tblGrid>
      <w:tr>
        <w:tc>
          <w:tcPr>
            <w:tcW w:type="dxa" w:w="4968"/>
            <w:shd w:val="clear" w:fill="D9E2EC"/>
          </w:tcPr>
          <w:p>
            <w:r>
              <w:rPr>
                <w:b/>
              </w:rPr>
              <w:t>Client signature</w:t>
            </w:r>
          </w:p>
        </w:tc>
        <w:tc>
          <w:tcPr>
            <w:tcW w:type="dxa" w:w="4968"/>
          </w:tcPr>
          <w:p>
            <w:r>
              <w:t>________________________  Date: __________</w:t>
            </w:r>
          </w:p>
        </w:tc>
      </w:tr>
      <w:tr>
        <w:tc>
          <w:tcPr>
            <w:tcW w:type="dxa" w:w="4968"/>
            <w:shd w:val="clear" w:fill="D9E2EC"/>
          </w:tcPr>
          <w:p>
            <w:r>
              <w:rPr>
                <w:b/>
              </w:rPr>
              <w:t>Freelancer signature</w:t>
            </w:r>
          </w:p>
        </w:tc>
        <w:tc>
          <w:tcPr>
            <w:tcW w:type="dxa" w:w="4968"/>
          </w:tcPr>
          <w:p>
            <w:r>
              <w:t>________________________  Date: __________</w:t>
            </w:r>
          </w:p>
        </w:tc>
      </w:tr>
    </w:tbl>
    <w:sectPr w:rsidR="00FC693F" w:rsidRPr="0006063C" w:rsidSect="00034616"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